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before="0" w:line="240" w:lineRule="auto"/>
        <w:ind w:left="1075" w:right="1070" w:firstLine="0"/>
        <w:jc w:val="center"/>
        <w:rPr>
          <w:rFonts w:ascii="Times New Roman" w:cs="Times New Roman" w:eastAsia="Times New Roman" w:hAnsi="Times New Roman"/>
          <w:b w:val="1"/>
        </w:rPr>
      </w:pPr>
      <w:r w:rsidDel="00000000" w:rsidR="00000000" w:rsidRPr="00000000">
        <w:rPr>
          <w:rFonts w:ascii="Calibri" w:cs="Calibri" w:eastAsia="Calibri" w:hAnsi="Calibri"/>
          <w:b w:val="1"/>
          <w:color w:val="000000"/>
          <w:rtl w:val="0"/>
        </w:rPr>
        <w:t xml:space="preserve">ANEXO V - MINUTA DO TERMO DE CONTRATO</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Calibri" w:cs="Calibri" w:eastAsia="Calibri" w:hAnsi="Calibri"/>
          <w:b w:val="1"/>
          <w:color w:val="000000"/>
          <w:rtl w:val="0"/>
        </w:rPr>
        <w:t xml:space="preserve">CONTRATO N.º</w:t>
        <w:tab/>
        <w:t xml:space="preserve">/2024</w:t>
      </w:r>
      <w:r w:rsidDel="00000000" w:rsidR="00000000" w:rsidRPr="00000000">
        <w:rPr>
          <w:rtl w:val="0"/>
        </w:rPr>
      </w:r>
    </w:p>
    <w:p w:rsidR="00000000" w:rsidDel="00000000" w:rsidP="00000000" w:rsidRDefault="00000000" w:rsidRPr="00000000" w14:paraId="00000003">
      <w:pPr>
        <w:spacing w:after="0" w:before="71" w:line="240" w:lineRule="auto"/>
        <w:ind w:left="911"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4">
      <w:pPr>
        <w:spacing w:after="0" w:before="71" w:line="240" w:lineRule="auto"/>
        <w:ind w:left="911"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before="72" w:line="240" w:lineRule="auto"/>
        <w:ind w:left="1070" w:right="107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CONTRATO DE AQUISIÇÃO DE ALIMENTOS DA AGRICULTURA FAMILIAR</w:t>
      </w:r>
    </w:p>
    <w:p w:rsidR="00000000" w:rsidDel="00000000" w:rsidP="00000000" w:rsidRDefault="00000000" w:rsidRPr="00000000" w14:paraId="00000007">
      <w:pPr>
        <w:spacing w:after="0" w:before="72" w:line="240" w:lineRule="auto"/>
        <w:ind w:left="1070" w:right="1070"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spacing w:after="0" w:before="72" w:line="240" w:lineRule="auto"/>
        <w:ind w:left="1070" w:right="107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240" w:lineRule="auto"/>
        <w:ind w:left="882" w:right="885" w:firstLine="0"/>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O Instituto Federal de Educação, Ciência e Tecnologia de Goiás, Câmpus Goiânia pessoa jurídica de direito público ou privado, com sede com sede à em 75. nº 46. Centro, Goiânia, Goiás, CEP: 74055-110, inscrito no CNPJ sob o nº 10.870.883/0002-25, representado neste ato pela Diretora-Geral a Sra. Maria Betânia Gondim da Costa, nomeada pela portaria nº 1680/2021 , doravante denominado CONTRATANTE, e por outro lado (nome do grupo formal), com sede a (endereço), em (Município/UF), inscrita no CNPJ sob o n.º (número do CNPJ), doravante denominado CONTRATADO, com observância das Leis no 11.947/2009 e regulamentos, pela Resolução CD/FNDE 06/2020, Resolução CD/FNDE 20/2020, Resolução CD/FNDE 21/2021; e, subsidiariamente a Lei no 8.666/93, bem como à legislação correlata, embora não citada aqui, e demais exigências previstas no Edital e seus Anexos com todas suas alterações subsequentes, neste ato representada pelo(a) Sr.(a) XXXXXXXXXXXXX, portador(a) do CPF nº XXX.XXX.XXX-XX, tendo em vista o que consta no Processo n</w:t>
      </w:r>
      <w:r w:rsidDel="00000000" w:rsidR="00000000" w:rsidRPr="00000000">
        <w:rPr>
          <w:rtl w:val="0"/>
        </w:rPr>
        <w:t xml:space="preserve">º</w:t>
      </w:r>
      <w:r w:rsidDel="00000000" w:rsidR="00000000" w:rsidRPr="00000000">
        <w:rPr>
          <w:rFonts w:ascii="Calibri" w:cs="Calibri" w:eastAsia="Calibri" w:hAnsi="Calibri"/>
          <w:color w:val="000000"/>
          <w:rtl w:val="0"/>
        </w:rPr>
        <w:t xml:space="preserve"> </w:t>
      </w:r>
      <w:r w:rsidDel="00000000" w:rsidR="00000000" w:rsidRPr="00000000">
        <w:rPr>
          <w:rtl w:val="0"/>
        </w:rPr>
        <w:t xml:space="preserve">_________________________</w:t>
      </w:r>
      <w:r w:rsidDel="00000000" w:rsidR="00000000" w:rsidRPr="00000000">
        <w:rPr>
          <w:rFonts w:ascii="Calibri" w:cs="Calibri" w:eastAsia="Calibri" w:hAnsi="Calibri"/>
          <w:color w:val="000000"/>
          <w:rtl w:val="0"/>
        </w:rPr>
        <w:t xml:space="preserve">, e o resultado final da Dispensa de Licitação n° </w:t>
      </w:r>
      <w:r w:rsidDel="00000000" w:rsidR="00000000" w:rsidRPr="00000000">
        <w:rPr>
          <w:rtl w:val="0"/>
        </w:rPr>
        <w:t xml:space="preserve">___</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resolvem celebrar o presente instrumento, mediante as cláusulas e as condições seguintes:</w:t>
      </w: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0" w:line="240" w:lineRule="auto"/>
        <w:ind w:left="87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CLÁUSULA PRIMEIRA</w:t>
      </w:r>
    </w:p>
    <w:p w:rsidR="00000000" w:rsidDel="00000000" w:rsidP="00000000" w:rsidRDefault="00000000" w:rsidRPr="00000000" w14:paraId="0000000D">
      <w:pPr>
        <w:spacing w:after="0" w:before="0" w:line="240" w:lineRule="auto"/>
        <w:ind w:left="87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40" w:line="240" w:lineRule="auto"/>
        <w:ind w:left="882" w:right="881" w:firstLine="0"/>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1.1 O contrato tem por objeto Aquisição de gêneros alimentícios diretamente da agricultura familiar para atendimento ao Programa Nacional de Alimentação Escolar – PNAE 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conforme especificações constantes no Edital de Chamada Pública no </w:t>
      </w:r>
      <w:r w:rsidDel="00000000" w:rsidR="00000000" w:rsidRPr="00000000">
        <w:rPr>
          <w:rtl w:val="0"/>
        </w:rPr>
        <w:t xml:space="preserve">01</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seus anexos e o Projeto de Venda apresentado pelo contratado, os quais integram o presente contrato, independentemente de transcrição.</w:t>
      </w:r>
      <w:r w:rsidDel="00000000" w:rsidR="00000000" w:rsidRPr="00000000">
        <w:rPr>
          <w:rtl w:val="0"/>
        </w:rPr>
      </w:r>
    </w:p>
    <w:p w:rsidR="00000000" w:rsidDel="00000000" w:rsidP="00000000" w:rsidRDefault="00000000" w:rsidRPr="00000000" w14:paraId="0000000F">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240" w:lineRule="auto"/>
        <w:ind w:left="87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CLÁUSULA SEGUNDA</w:t>
      </w:r>
    </w:p>
    <w:p w:rsidR="00000000" w:rsidDel="00000000" w:rsidP="00000000" w:rsidRDefault="00000000" w:rsidRPr="00000000" w14:paraId="00000011">
      <w:pPr>
        <w:spacing w:after="0" w:before="0" w:line="240" w:lineRule="auto"/>
        <w:ind w:left="87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41" w:line="240" w:lineRule="auto"/>
        <w:ind w:left="881" w:right="939"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CONTRATADO se compromete a fornecer os alimentos da Agricultura Familiar ao CONTRATANTE conforme descrito na Proposta de Venda de Alimentos da Agricultura Familiar, parte integrante deste Instrumento.</w:t>
      </w:r>
    </w:p>
    <w:p w:rsidR="00000000" w:rsidDel="00000000" w:rsidP="00000000" w:rsidRDefault="00000000" w:rsidRPr="00000000" w14:paraId="00000013">
      <w:pPr>
        <w:spacing w:after="0" w:before="41" w:line="240" w:lineRule="auto"/>
        <w:ind w:left="1242" w:right="939"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spacing w:after="0" w:before="0" w:line="240" w:lineRule="auto"/>
        <w:ind w:left="173" w:firstLine="7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Discriminação do objeto:</w:t>
      </w:r>
    </w:p>
    <w:p w:rsidR="00000000" w:rsidDel="00000000" w:rsidP="00000000" w:rsidRDefault="00000000" w:rsidRPr="00000000" w14:paraId="00000015">
      <w:pPr>
        <w:spacing w:after="0" w:before="0" w:line="240" w:lineRule="auto"/>
        <w:ind w:left="173" w:firstLine="708"/>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87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Quadro 1. Especificação do objeto da chamada pública - alimentos da agricultura familiar: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97.0" w:type="dxa"/>
        <w:jc w:val="left"/>
        <w:tblInd w:w="769.0" w:type="dxa"/>
        <w:tblLayout w:type="fixed"/>
        <w:tblLook w:val="0000"/>
      </w:tblPr>
      <w:tblGrid>
        <w:gridCol w:w="621"/>
        <w:gridCol w:w="1184"/>
        <w:gridCol w:w="3276"/>
        <w:gridCol w:w="949"/>
        <w:gridCol w:w="1214"/>
        <w:gridCol w:w="1066"/>
        <w:gridCol w:w="1387"/>
        <w:tblGridChange w:id="0">
          <w:tblGrid>
            <w:gridCol w:w="621"/>
            <w:gridCol w:w="1184"/>
            <w:gridCol w:w="3276"/>
            <w:gridCol w:w="949"/>
            <w:gridCol w:w="1214"/>
            <w:gridCol w:w="1066"/>
            <w:gridCol w:w="138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Item</w:t>
            </w:r>
          </w:p>
        </w:tc>
        <w:tc>
          <w:tcPr>
            <w:vMerge w:val="restart"/>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Produto</w:t>
            </w:r>
          </w:p>
        </w:tc>
        <w:tc>
          <w:tcPr>
            <w:vMerge w:val="restart"/>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Especificação</w:t>
            </w:r>
          </w:p>
        </w:tc>
        <w:tc>
          <w:tcPr>
            <w:vMerge w:val="restart"/>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Unidade de Medida</w:t>
            </w:r>
          </w:p>
        </w:tc>
        <w:tc>
          <w:tcPr>
            <w:vMerge w:val="restart"/>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Qtd. para aquisição</w:t>
            </w:r>
          </w:p>
        </w:tc>
        <w:tc>
          <w:tcPr>
            <w:gridSpan w:val="2"/>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*Preço de Aquisição (R$)</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Valor Unitário (R$)</w:t>
            </w:r>
          </w:p>
        </w:tc>
        <w:tc>
          <w:tcPr>
            <w:tcBorders>
              <w:top w:color="000000" w:space="0" w:sz="4"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Valor Total (R$)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Banana Prata (120g)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Tipo prata, in natura, fresca, apresentando grau de maturação uniforme, que lhe permita suporte a manipulação, pronta para consumo, tamanho aproximado de 120g a unidade, polpa firme e intacta, isenta de danos físicos, podridão, enfermidades, parasitas, larvas e sujidades.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11277</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R$ 1,00 </w:t>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R$ 11.277,00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Biscoito de queijo (60g)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as especificações sanitárias exigidas para cada tipo de alimento. Embalagem: com porção individual contendo no mínimo identificação do produto, data de fabricação, validade, ingrediente, peso.</w:t>
            </w:r>
          </w:p>
        </w:tc>
        <w:tc>
          <w:tcPr>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6" w:val="single"/>
              <w:left w:color="000000" w:space="0" w:sz="6" w:val="single"/>
              <w:bottom w:color="000000" w:space="0" w:sz="6" w:val="single"/>
              <w:right w:color="000000" w:space="0" w:sz="6" w:val="single"/>
            </w:tcBorders>
            <w:tcMar>
              <w:left w:w="40.0" w:type="dxa"/>
              <w:right w:w="4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5083</w:t>
            </w:r>
          </w:p>
        </w:tc>
        <w:tc>
          <w:tcPr>
            <w:tcBorders>
              <w:top w:color="000000" w:space="0" w:sz="6" w:val="single"/>
              <w:left w:color="000000" w:space="0" w:sz="6" w:val="single"/>
              <w:bottom w:color="000000" w:space="0" w:sz="6" w:val="single"/>
              <w:right w:color="000000" w:space="0" w:sz="6" w:val="single"/>
            </w:tcBorders>
            <w:tcMar>
              <w:left w:w="40.0" w:type="dxa"/>
              <w:right w:w="4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R$ 2,95</w:t>
            </w:r>
          </w:p>
        </w:tc>
        <w:tc>
          <w:tcPr>
            <w:tcBorders>
              <w:top w:color="000000" w:space="0" w:sz="6" w:val="single"/>
              <w:left w:color="000000" w:space="0" w:sz="6" w:val="single"/>
              <w:bottom w:color="000000" w:space="0" w:sz="6" w:val="single"/>
              <w:right w:color="000000" w:space="0" w:sz="6" w:val="single"/>
            </w:tcBorders>
            <w:tcMar>
              <w:left w:w="40.0" w:type="dxa"/>
              <w:right w:w="4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R$ 14.994,85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Mexerica (150g)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Casca íntegra, tamanho grande, livre de sujidade, sem partes amassadas e estragadas. Grau de amadurecimento próprio para consumo humano.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12530</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R$ 0,96 </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R$ 12.028,80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Pão de queijo (60g)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Macios e/ou crocantes conforme características de cada alimento, entregues frescos produzidos nas últimas 24 horas antes da entrega. Com aroma, sabor, cor e aparência característicos, sem manchas, umidade, escurecimento ou bolor. Necessário apresentar Alvará Sanitário ou Licença de Funcionamento do estabelecimento para alimentos processados. Deverá seguir as especificações sanitárias exigidas para cada tipo de alimento. Embalagem: com porção individual contendo no mínimo identificação do produto, data de fabricação, validade, ingrediente, peso.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6265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R$ 2,95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R$ 18.481,75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Rosca caseira (60g)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Assada e passada na calda e no coco, pronto para consumo, devidamente lacrado e com tamanho uniforme. Embalada individualmente, contendo nome e endereço do fabricante, data de fabricação e prazo de validade.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12530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R$ 2,90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R$ 36.337,00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Suco de acerola (200ml)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Suco de fruta integral: sabor acerola; composto de suco de acerola, 100% natural, extraído de frutas maduras, sãs e isentas de danos físicos, podridão, enfermidades, parasitas, larvas e sujidades. Embalagem de 200ml.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R$ 5,88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R$ 14.735,28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Suco de laranja (200ml)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Suco de fruta integral: sabor laranja; composto de suco de laranja, 100% natural, extraído de frutas maduras, sãs e isentas de danos físicos, podridão, enfermidades, parasitas, larvas e sujidades. Embalagem de 200ml.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Unidade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2506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R$ 5,88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R$ 14.735,28 </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VALOR TOTAL</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  122.589,96</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widowControl w:val="1"/>
        <w:spacing w:after="200" w:before="0" w:line="276" w:lineRule="auto"/>
        <w:jc w:val="left"/>
        <w:rPr/>
      </w:pPr>
      <w:r w:rsidDel="00000000" w:rsidR="00000000" w:rsidRPr="00000000">
        <w:rPr>
          <w:rtl w:val="0"/>
        </w:rPr>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2406"/>
    <w:pPr>
      <w:widowControl w:val="1"/>
      <w:bidi w:val="0"/>
      <w:spacing w:after="200" w:before="0" w:line="276" w:lineRule="auto"/>
      <w:jc w:val="left"/>
    </w:pPr>
    <w:rPr>
      <w:rFonts w:ascii="Calibri" w:cs="" w:eastAsia="Calibri" w:hAnsi="Calibri" w:asciiTheme="minorHAnsi" w:cstheme="minorBidi" w:eastAsiaTheme="minorHAnsi" w:hAnsiTheme="minorHAnsi"/>
      <w:color w:val="auto"/>
      <w:kern w:val="0"/>
      <w:sz w:val="22"/>
      <w:szCs w:val="22"/>
      <w:lang w:bidi="ar-SA" w:eastAsia="en-US" w:val="pt-BR"/>
    </w:rPr>
  </w:style>
  <w:style w:type="character" w:styleId="DefaultParagraphFont" w:default="1">
    <w:name w:val="Default Paragraph Font"/>
    <w:uiPriority w:val="1"/>
    <w:semiHidden w:val="1"/>
    <w:unhideWhenUsed w:val="1"/>
    <w:qFormat w:val="1"/>
    <w:rPr/>
  </w:style>
  <w:style w:type="character" w:styleId="apple-tab-span" w:customStyle="1">
    <w:name w:val="apple-tab-span"/>
    <w:basedOn w:val="DefaultParagraphFont"/>
    <w:qFormat w:val="1"/>
    <w:rsid w:val="00CB7276"/>
    <w:rPr/>
  </w:style>
  <w:style w:type="paragraph" w:styleId="Ttulo">
    <w:name w:val="Título"/>
    <w:basedOn w:val="Normal"/>
    <w:next w:val="BodyText"/>
    <w:qFormat w:val="1"/>
    <w:pPr>
      <w:keepNext w:val="1"/>
      <w:spacing w:after="120" w:before="240"/>
    </w:pPr>
    <w:rPr>
      <w:rFonts w:ascii="Liberation Sans" w:cs="Lucida Sans"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NormalWeb">
    <w:name w:val="Normal (Web)"/>
    <w:basedOn w:val="Normal"/>
    <w:uiPriority w:val="99"/>
    <w:semiHidden w:val="1"/>
    <w:unhideWhenUsed w:val="1"/>
    <w:qFormat w:val="1"/>
    <w:rsid w:val="00CB7276"/>
    <w:pPr>
      <w:spacing w:afterAutospacing="1" w:beforeAutospacing="1" w:line="240" w:lineRule="auto"/>
    </w:pPr>
    <w:rPr>
      <w:rFonts w:ascii="Times New Roman" w:cs="Times New Roman" w:eastAsia="Times New Roman" w:hAnsi="Times New Roman"/>
      <w:sz w:val="24"/>
      <w:szCs w:val="24"/>
      <w:lang w:eastAsia="pt-BR"/>
    </w:rPr>
  </w:style>
  <w:style w:type="paragraph" w:styleId="Contedodatabela">
    <w:name w:val="Conteúdo da tabela"/>
    <w:basedOn w:val="Normal"/>
    <w:qFormat w:val="1"/>
    <w:pPr>
      <w:widowControl w:val="0"/>
      <w:suppressLineNumbers w:val="1"/>
    </w:pPr>
    <w:rPr/>
  </w:style>
  <w:style w:type="paragraph" w:styleId="Ttulodetabela">
    <w:name w:val="Título de tabela"/>
    <w:basedOn w:val="Contedodatabela"/>
    <w:qFormat w:val="1"/>
    <w:pPr>
      <w:suppressLineNumbers w:val="1"/>
      <w:jc w:val="center"/>
    </w:pPr>
    <w:rPr>
      <w:b w:val="1"/>
      <w:bCs w:val="1"/>
    </w:rPr>
  </w:style>
  <w:style w:type="numbering" w:styleId="Semlista" w:default="1">
    <w:name w:val="Sem lista"/>
    <w:uiPriority w:val="99"/>
    <w:semiHidden w:val="1"/>
    <w:unhideWhenUsed w:val="1"/>
    <w:qFormat w:val="1"/>
  </w:style>
  <w:style w:type="table" w:styleId="Tabelanormal"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8.0" w:type="dxa"/>
        <w:bottom w:w="28.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4yZtmnckRsVl2xowDkVL0Dl0A==">CgMxLjA4AHIhMUVEcDJVWlNUMTg3SmxlVjFiM0lONW1UWmpRSjhJQm5o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2024-09-19T23:08:00Z</dcterms:created>
  <dc:creator>2330666</dc:creator>
</cp:coreProperties>
</file>